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D2" w:rsidRPr="001725D2" w:rsidRDefault="001725D2" w:rsidP="001725D2">
      <w:pPr>
        <w:spacing w:line="276" w:lineRule="auto"/>
        <w:jc w:val="both"/>
        <w:rPr>
          <w:rFonts w:asciiTheme="minorHAnsi" w:hAnsiTheme="minorHAnsi" w:cstheme="minorHAnsi"/>
          <w:color w:val="0F1EB1"/>
          <w:sz w:val="28"/>
          <w:szCs w:val="28"/>
        </w:rPr>
      </w:pPr>
      <w:r w:rsidRPr="001725D2">
        <w:rPr>
          <w:rFonts w:asciiTheme="minorHAnsi" w:hAnsiTheme="minorHAnsi" w:cstheme="minorHAnsi"/>
          <w:color w:val="0F1EB1"/>
          <w:sz w:val="28"/>
          <w:szCs w:val="28"/>
        </w:rPr>
        <w:t>G</w:t>
      </w:r>
      <w:r>
        <w:rPr>
          <w:rFonts w:asciiTheme="minorHAnsi" w:hAnsiTheme="minorHAnsi" w:cstheme="minorHAnsi"/>
          <w:color w:val="0F1EB1"/>
          <w:sz w:val="28"/>
          <w:szCs w:val="28"/>
        </w:rPr>
        <w:t>alerija</w:t>
      </w:r>
      <w:r w:rsidRPr="001725D2">
        <w:rPr>
          <w:rFonts w:asciiTheme="minorHAnsi" w:hAnsiTheme="minorHAnsi" w:cstheme="minorHAnsi"/>
          <w:color w:val="0F1EB1"/>
          <w:sz w:val="28"/>
          <w:szCs w:val="28"/>
        </w:rPr>
        <w:t xml:space="preserve"> B</w:t>
      </w:r>
      <w:r>
        <w:rPr>
          <w:rFonts w:asciiTheme="minorHAnsi" w:hAnsiTheme="minorHAnsi" w:cstheme="minorHAnsi"/>
          <w:color w:val="0F1EB1"/>
          <w:sz w:val="28"/>
          <w:szCs w:val="28"/>
        </w:rPr>
        <w:t>ožidar</w:t>
      </w:r>
      <w:r w:rsidRPr="001725D2">
        <w:rPr>
          <w:rFonts w:asciiTheme="minorHAnsi" w:hAnsiTheme="minorHAnsi" w:cstheme="minorHAnsi"/>
          <w:color w:val="0F1EB1"/>
          <w:sz w:val="28"/>
          <w:szCs w:val="28"/>
        </w:rPr>
        <w:t xml:space="preserve"> J</w:t>
      </w:r>
      <w:r>
        <w:rPr>
          <w:rFonts w:asciiTheme="minorHAnsi" w:hAnsiTheme="minorHAnsi" w:cstheme="minorHAnsi"/>
          <w:color w:val="0F1EB1"/>
          <w:sz w:val="28"/>
          <w:szCs w:val="28"/>
        </w:rPr>
        <w:t>akac</w:t>
      </w:r>
    </w:p>
    <w:p w:rsidR="001725D2" w:rsidRPr="001725D2" w:rsidRDefault="001725D2" w:rsidP="001725D2">
      <w:pPr>
        <w:jc w:val="both"/>
        <w:rPr>
          <w:rFonts w:asciiTheme="minorHAnsi" w:hAnsiTheme="minorHAnsi" w:cstheme="minorHAnsi"/>
          <w:sz w:val="22"/>
          <w:szCs w:val="22"/>
        </w:rPr>
      </w:pPr>
      <w:r w:rsidRPr="001725D2">
        <w:rPr>
          <w:rFonts w:asciiTheme="minorHAnsi" w:hAnsiTheme="minorHAnsi" w:cstheme="minorHAnsi"/>
          <w:sz w:val="22"/>
          <w:szCs w:val="22"/>
        </w:rPr>
        <w:t xml:space="preserve">je umeščena na rob Kostanjevice na Krki, enega najstarejših slovenskih mest in edinem mestu na otoku, ki vabi z bogato zgodovinsko, kulturno in naravno dediščino. Na mestu današnjega muzeja je nekdaj dominiral </w:t>
      </w:r>
      <w:r w:rsidRPr="001725D2">
        <w:rPr>
          <w:rFonts w:asciiTheme="minorHAnsi" w:hAnsiTheme="minorHAnsi" w:cstheme="minorHAnsi"/>
          <w:b/>
          <w:sz w:val="22"/>
          <w:szCs w:val="22"/>
        </w:rPr>
        <w:t>cistercijanski samostan Marijin Studenec</w:t>
      </w:r>
      <w:r w:rsidRPr="001725D2">
        <w:rPr>
          <w:rFonts w:asciiTheme="minorHAnsi" w:hAnsiTheme="minorHAnsi" w:cstheme="minorHAnsi"/>
          <w:sz w:val="22"/>
          <w:szCs w:val="22"/>
        </w:rPr>
        <w:t xml:space="preserve">, ki ga je leta 1234 ustanovil koroški vojvoda Bernard </w:t>
      </w:r>
      <w:proofErr w:type="spellStart"/>
      <w:r w:rsidRPr="001725D2">
        <w:rPr>
          <w:rFonts w:asciiTheme="minorHAnsi" w:hAnsiTheme="minorHAnsi" w:cstheme="minorHAnsi"/>
          <w:sz w:val="22"/>
          <w:szCs w:val="22"/>
        </w:rPr>
        <w:t>Spanheimski</w:t>
      </w:r>
      <w:proofErr w:type="spellEnd"/>
      <w:r w:rsidRPr="001725D2">
        <w:rPr>
          <w:rFonts w:asciiTheme="minorHAnsi" w:hAnsiTheme="minorHAnsi" w:cstheme="minorHAnsi"/>
          <w:sz w:val="22"/>
          <w:szCs w:val="22"/>
        </w:rPr>
        <w:t xml:space="preserve">. Vse do ukinitve leta 1786 je samostan predstavljal ekonomsko, kulturno in gospodarsko središče, ki so ga obvladovali menihi. Po razpustu je kostanjeviški samostan začel strmo propadati, prva obnovitvena dela samostanskega kompleksa pa so stekla v 50. letih 20. stoletja in potekajo še danes. V ta čas segajo tudi začetki galerijske dejavnosti v Kostanjevici na Krki. Na pobudo </w:t>
      </w:r>
      <w:r w:rsidRPr="001725D2">
        <w:rPr>
          <w:rFonts w:asciiTheme="minorHAnsi" w:hAnsiTheme="minorHAnsi" w:cstheme="minorHAnsi"/>
          <w:b/>
          <w:sz w:val="22"/>
          <w:szCs w:val="22"/>
        </w:rPr>
        <w:t>Lada Smrekarja</w:t>
      </w:r>
      <w:r w:rsidRPr="001725D2">
        <w:rPr>
          <w:rFonts w:asciiTheme="minorHAnsi" w:hAnsiTheme="minorHAnsi" w:cstheme="minorHAnsi"/>
          <w:sz w:val="22"/>
          <w:szCs w:val="22"/>
        </w:rPr>
        <w:t xml:space="preserve"> je bil ustanovljen Dolenjski kulturni festival v okviru katerega se je v prostorih tukajšnje osnovne šole vzpostavila </w:t>
      </w:r>
      <w:r w:rsidRPr="001725D2">
        <w:rPr>
          <w:rFonts w:asciiTheme="minorHAnsi" w:hAnsiTheme="minorHAnsi" w:cstheme="minorHAnsi"/>
          <w:b/>
          <w:sz w:val="22"/>
          <w:szCs w:val="22"/>
        </w:rPr>
        <w:t>Gorjupova galerija</w:t>
      </w:r>
      <w:r w:rsidRPr="001725D2">
        <w:rPr>
          <w:rFonts w:asciiTheme="minorHAnsi" w:hAnsiTheme="minorHAnsi" w:cstheme="minorHAnsi"/>
          <w:sz w:val="22"/>
          <w:szCs w:val="22"/>
        </w:rPr>
        <w:t xml:space="preserve"> v nekdanjem </w:t>
      </w:r>
      <w:proofErr w:type="spellStart"/>
      <w:r w:rsidRPr="001725D2">
        <w:rPr>
          <w:rFonts w:asciiTheme="minorHAnsi" w:hAnsiTheme="minorHAnsi" w:cstheme="minorHAnsi"/>
          <w:sz w:val="22"/>
          <w:szCs w:val="22"/>
        </w:rPr>
        <w:t>ministerialnem</w:t>
      </w:r>
      <w:proofErr w:type="spellEnd"/>
      <w:r w:rsidRPr="001725D2">
        <w:rPr>
          <w:rFonts w:asciiTheme="minorHAnsi" w:hAnsiTheme="minorHAnsi" w:cstheme="minorHAnsi"/>
          <w:sz w:val="22"/>
          <w:szCs w:val="22"/>
        </w:rPr>
        <w:t xml:space="preserve"> dvorcu na otoku pa razstavišče </w:t>
      </w:r>
      <w:r w:rsidRPr="001725D2">
        <w:rPr>
          <w:rFonts w:asciiTheme="minorHAnsi" w:hAnsiTheme="minorHAnsi" w:cstheme="minorHAnsi"/>
          <w:b/>
          <w:sz w:val="22"/>
          <w:szCs w:val="22"/>
        </w:rPr>
        <w:t>Lamutov likovni salon</w:t>
      </w:r>
      <w:r w:rsidRPr="001725D2">
        <w:rPr>
          <w:rFonts w:asciiTheme="minorHAnsi" w:hAnsiTheme="minorHAnsi" w:cstheme="minorHAnsi"/>
          <w:sz w:val="22"/>
          <w:szCs w:val="22"/>
        </w:rPr>
        <w:t xml:space="preserve">, danes obe dislocirani enoti </w:t>
      </w:r>
      <w:r w:rsidRPr="001725D2">
        <w:rPr>
          <w:rFonts w:asciiTheme="minorHAnsi" w:hAnsiTheme="minorHAnsi" w:cstheme="minorHAnsi"/>
          <w:b/>
          <w:sz w:val="22"/>
          <w:szCs w:val="22"/>
        </w:rPr>
        <w:t>Galerije Božidar Jakac</w:t>
      </w:r>
      <w:r w:rsidRPr="001725D2">
        <w:rPr>
          <w:rFonts w:asciiTheme="minorHAnsi" w:hAnsiTheme="minorHAnsi" w:cstheme="minorHAnsi"/>
          <w:sz w:val="22"/>
          <w:szCs w:val="22"/>
        </w:rPr>
        <w:t xml:space="preserve">, ki je bila </w:t>
      </w:r>
      <w:r w:rsidRPr="001725D2">
        <w:rPr>
          <w:rFonts w:asciiTheme="minorHAnsi" w:hAnsiTheme="minorHAnsi" w:cstheme="minorHAnsi"/>
          <w:b/>
          <w:sz w:val="22"/>
          <w:szCs w:val="22"/>
        </w:rPr>
        <w:t>formalno ustanovljena leta 1974</w:t>
      </w:r>
      <w:r w:rsidRPr="001725D2">
        <w:rPr>
          <w:rFonts w:asciiTheme="minorHAnsi" w:hAnsiTheme="minorHAnsi" w:cstheme="minorHAnsi"/>
          <w:sz w:val="22"/>
          <w:szCs w:val="22"/>
        </w:rPr>
        <w:t>.</w:t>
      </w:r>
    </w:p>
    <w:p w:rsidR="001725D2" w:rsidRPr="001725D2" w:rsidRDefault="001725D2" w:rsidP="001725D2">
      <w:pPr>
        <w:jc w:val="both"/>
        <w:rPr>
          <w:rFonts w:asciiTheme="minorHAnsi" w:hAnsiTheme="minorHAnsi" w:cstheme="minorHAnsi"/>
          <w:sz w:val="22"/>
          <w:szCs w:val="22"/>
        </w:rPr>
      </w:pPr>
    </w:p>
    <w:p w:rsidR="001725D2" w:rsidRPr="001725D2" w:rsidRDefault="001725D2" w:rsidP="001725D2">
      <w:pPr>
        <w:jc w:val="both"/>
        <w:rPr>
          <w:rFonts w:asciiTheme="minorHAnsi" w:hAnsiTheme="minorHAnsi" w:cstheme="minorHAnsi"/>
          <w:sz w:val="22"/>
          <w:szCs w:val="22"/>
        </w:rPr>
      </w:pPr>
      <w:r w:rsidRPr="001725D2">
        <w:rPr>
          <w:rFonts w:asciiTheme="minorHAnsi" w:hAnsiTheme="minorHAnsi" w:cstheme="minorHAnsi"/>
          <w:sz w:val="22"/>
          <w:szCs w:val="22"/>
        </w:rPr>
        <w:t xml:space="preserve">Sedanja muzejska ustanova se z </w:t>
      </w:r>
      <w:r w:rsidRPr="001725D2">
        <w:rPr>
          <w:rFonts w:asciiTheme="minorHAnsi" w:hAnsiTheme="minorHAnsi" w:cstheme="minorHAnsi"/>
          <w:b/>
          <w:sz w:val="22"/>
          <w:szCs w:val="22"/>
        </w:rPr>
        <w:t>desetimi stalnimi razstavami</w:t>
      </w:r>
      <w:r w:rsidRPr="001725D2">
        <w:rPr>
          <w:rFonts w:asciiTheme="minorHAnsi" w:hAnsiTheme="minorHAnsi" w:cstheme="minorHAnsi"/>
          <w:sz w:val="22"/>
          <w:szCs w:val="22"/>
        </w:rPr>
        <w:t>, razstavišči za občasne razstave (</w:t>
      </w:r>
      <w:r w:rsidRPr="001725D2">
        <w:rPr>
          <w:rFonts w:asciiTheme="minorHAnsi" w:hAnsiTheme="minorHAnsi" w:cstheme="minorHAnsi"/>
          <w:b/>
          <w:sz w:val="22"/>
          <w:szCs w:val="22"/>
        </w:rPr>
        <w:t>lapidarij</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nekdanja samostanska cerkev</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Lamutov likovni salon</w:t>
      </w:r>
      <w:r w:rsidRPr="001725D2">
        <w:rPr>
          <w:rFonts w:asciiTheme="minorHAnsi" w:hAnsiTheme="minorHAnsi" w:cstheme="minorHAnsi"/>
          <w:sz w:val="22"/>
          <w:szCs w:val="22"/>
        </w:rPr>
        <w:t xml:space="preserve">) in z </w:t>
      </w:r>
      <w:r w:rsidRPr="001725D2">
        <w:rPr>
          <w:rFonts w:asciiTheme="minorHAnsi" w:hAnsiTheme="minorHAnsi" w:cstheme="minorHAnsi"/>
          <w:b/>
          <w:sz w:val="22"/>
          <w:szCs w:val="22"/>
        </w:rPr>
        <w:t>nedavno odprtimi novimi razstaviščnimi prostori</w:t>
      </w:r>
      <w:r w:rsidRPr="001725D2">
        <w:rPr>
          <w:rFonts w:asciiTheme="minorHAnsi" w:hAnsiTheme="minorHAnsi" w:cstheme="minorHAnsi"/>
          <w:sz w:val="22"/>
          <w:szCs w:val="22"/>
        </w:rPr>
        <w:t xml:space="preserve">, primernimi za večje projekte, po površini in likovnem fondu uvršča med največje v Sloveniji. Hrani in predstavlja </w:t>
      </w:r>
      <w:r w:rsidRPr="001725D2">
        <w:rPr>
          <w:rFonts w:asciiTheme="minorHAnsi" w:hAnsiTheme="minorHAnsi" w:cstheme="minorHAnsi"/>
          <w:b/>
          <w:sz w:val="22"/>
          <w:szCs w:val="22"/>
        </w:rPr>
        <w:t>likovna dela 20. stoletja s poudarkom na slovenskem ekspresionizmu</w:t>
      </w:r>
      <w:r w:rsidRPr="001725D2">
        <w:rPr>
          <w:rFonts w:asciiTheme="minorHAnsi" w:hAnsiTheme="minorHAnsi" w:cstheme="minorHAnsi"/>
          <w:sz w:val="22"/>
          <w:szCs w:val="22"/>
        </w:rPr>
        <w:t xml:space="preserve">. Jedro tvorijo stalne zbirke osrednjih protagonistov slovenske moderne umetnosti, kot so </w:t>
      </w:r>
      <w:r w:rsidRPr="001725D2">
        <w:rPr>
          <w:rFonts w:asciiTheme="minorHAnsi" w:hAnsiTheme="minorHAnsi" w:cstheme="minorHAnsi"/>
          <w:b/>
          <w:sz w:val="22"/>
          <w:szCs w:val="22"/>
        </w:rPr>
        <w:t>France Kralj</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Tone Kralj</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Božidar Jakac</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France Gorše</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Jože Gorjup</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Zoran Didek</w:t>
      </w:r>
      <w:r w:rsidRPr="001725D2">
        <w:rPr>
          <w:rFonts w:asciiTheme="minorHAnsi" w:hAnsiTheme="minorHAnsi" w:cstheme="minorHAnsi"/>
          <w:sz w:val="22"/>
          <w:szCs w:val="22"/>
        </w:rPr>
        <w:t xml:space="preserve">, </w:t>
      </w:r>
      <w:r w:rsidRPr="001725D2">
        <w:rPr>
          <w:rFonts w:asciiTheme="minorHAnsi" w:hAnsiTheme="minorHAnsi" w:cstheme="minorHAnsi"/>
          <w:b/>
          <w:sz w:val="22"/>
          <w:szCs w:val="22"/>
        </w:rPr>
        <w:t>Bogdan Borčić</w:t>
      </w:r>
      <w:r w:rsidRPr="001725D2">
        <w:rPr>
          <w:rFonts w:asciiTheme="minorHAnsi" w:hAnsiTheme="minorHAnsi" w:cstheme="minorHAnsi"/>
          <w:sz w:val="22"/>
          <w:szCs w:val="22"/>
        </w:rPr>
        <w:t xml:space="preserve"> in </w:t>
      </w:r>
      <w:r w:rsidRPr="001725D2">
        <w:rPr>
          <w:rFonts w:asciiTheme="minorHAnsi" w:hAnsiTheme="minorHAnsi" w:cstheme="minorHAnsi"/>
          <w:b/>
          <w:sz w:val="22"/>
          <w:szCs w:val="22"/>
        </w:rPr>
        <w:t>Janez Boljka</w:t>
      </w:r>
      <w:r w:rsidRPr="001725D2">
        <w:rPr>
          <w:rFonts w:asciiTheme="minorHAnsi" w:hAnsiTheme="minorHAnsi" w:cstheme="minorHAnsi"/>
          <w:sz w:val="22"/>
          <w:szCs w:val="22"/>
        </w:rPr>
        <w:t xml:space="preserve">. Od leta 1977 je javnosti na ogled sijajna </w:t>
      </w:r>
      <w:r w:rsidRPr="001725D2">
        <w:rPr>
          <w:rFonts w:asciiTheme="minorHAnsi" w:hAnsiTheme="minorHAnsi" w:cstheme="minorHAnsi"/>
          <w:b/>
          <w:sz w:val="22"/>
          <w:szCs w:val="22"/>
        </w:rPr>
        <w:t>Pleterska zbirka evropskih slikarjev</w:t>
      </w:r>
      <w:r w:rsidRPr="001725D2">
        <w:rPr>
          <w:rFonts w:asciiTheme="minorHAnsi" w:hAnsiTheme="minorHAnsi" w:cstheme="minorHAnsi"/>
          <w:sz w:val="22"/>
          <w:szCs w:val="22"/>
        </w:rPr>
        <w:t>, sicer last bližnje Kartuzije Pleterje. Med deli, nastalimi v razponu od 17. do 19. stoletja, izstopa</w:t>
      </w:r>
      <w:bookmarkStart w:id="0" w:name="_GoBack"/>
      <w:bookmarkEnd w:id="0"/>
      <w:r w:rsidRPr="001725D2">
        <w:rPr>
          <w:rFonts w:asciiTheme="minorHAnsi" w:hAnsiTheme="minorHAnsi" w:cstheme="minorHAnsi"/>
          <w:sz w:val="22"/>
          <w:szCs w:val="22"/>
        </w:rPr>
        <w:t xml:space="preserve"> serija apostolov, ki je predvidoma nastala v </w:t>
      </w:r>
      <w:r w:rsidRPr="001725D2">
        <w:rPr>
          <w:rFonts w:asciiTheme="minorHAnsi" w:hAnsiTheme="minorHAnsi" w:cstheme="minorHAnsi"/>
          <w:b/>
          <w:sz w:val="22"/>
          <w:szCs w:val="22"/>
        </w:rPr>
        <w:t xml:space="preserve">delavnici flamskega mojstra </w:t>
      </w:r>
      <w:proofErr w:type="spellStart"/>
      <w:r w:rsidRPr="001725D2">
        <w:rPr>
          <w:rFonts w:asciiTheme="minorHAnsi" w:hAnsiTheme="minorHAnsi" w:cstheme="minorHAnsi"/>
          <w:b/>
          <w:sz w:val="22"/>
          <w:szCs w:val="22"/>
        </w:rPr>
        <w:t>Anthonisa</w:t>
      </w:r>
      <w:proofErr w:type="spellEnd"/>
      <w:r w:rsidRPr="001725D2">
        <w:rPr>
          <w:rFonts w:asciiTheme="minorHAnsi" w:hAnsiTheme="minorHAnsi" w:cstheme="minorHAnsi"/>
          <w:b/>
          <w:sz w:val="22"/>
          <w:szCs w:val="22"/>
        </w:rPr>
        <w:t xml:space="preserve"> Van </w:t>
      </w:r>
      <w:proofErr w:type="spellStart"/>
      <w:r w:rsidRPr="001725D2">
        <w:rPr>
          <w:rFonts w:asciiTheme="minorHAnsi" w:hAnsiTheme="minorHAnsi" w:cstheme="minorHAnsi"/>
          <w:b/>
          <w:sz w:val="22"/>
          <w:szCs w:val="22"/>
        </w:rPr>
        <w:t>Dycka</w:t>
      </w:r>
      <w:proofErr w:type="spellEnd"/>
      <w:r w:rsidRPr="001725D2">
        <w:rPr>
          <w:rFonts w:asciiTheme="minorHAnsi" w:hAnsiTheme="minorHAnsi" w:cstheme="minorHAnsi"/>
          <w:sz w:val="22"/>
          <w:szCs w:val="22"/>
        </w:rPr>
        <w:t>.</w:t>
      </w:r>
    </w:p>
    <w:p w:rsidR="001725D2" w:rsidRPr="001725D2" w:rsidRDefault="001725D2" w:rsidP="001725D2">
      <w:pPr>
        <w:jc w:val="both"/>
        <w:rPr>
          <w:rFonts w:asciiTheme="minorHAnsi" w:hAnsiTheme="minorHAnsi" w:cstheme="minorHAnsi"/>
          <w:sz w:val="22"/>
          <w:szCs w:val="22"/>
        </w:rPr>
      </w:pPr>
    </w:p>
    <w:p w:rsidR="001725D2" w:rsidRPr="001725D2" w:rsidRDefault="001725D2" w:rsidP="001725D2">
      <w:pPr>
        <w:tabs>
          <w:tab w:val="left" w:pos="1390"/>
        </w:tabs>
        <w:jc w:val="both"/>
        <w:rPr>
          <w:rFonts w:asciiTheme="minorHAnsi" w:hAnsiTheme="minorHAnsi" w:cstheme="minorHAnsi"/>
          <w:sz w:val="22"/>
          <w:szCs w:val="22"/>
        </w:rPr>
      </w:pPr>
      <w:r w:rsidRPr="001725D2">
        <w:rPr>
          <w:rFonts w:asciiTheme="minorHAnsi" w:hAnsiTheme="minorHAnsi" w:cstheme="minorHAnsi"/>
          <w:sz w:val="22"/>
          <w:szCs w:val="22"/>
        </w:rPr>
        <w:t>Od ustanovitve galerije do danes so se na občasnih razstavah predstavili številni uveljavljeni slovenski in tuji sodobni umetniki. Med najbolj odmevnimi so bili prav gotovo projekti narejeni za prostore nekdanje samostanske cerkve, kot ene najeminentnejših razstavišč v Sloveniji.</w:t>
      </w:r>
    </w:p>
    <w:p w:rsidR="001725D2" w:rsidRPr="001725D2" w:rsidRDefault="001725D2" w:rsidP="001725D2">
      <w:pPr>
        <w:tabs>
          <w:tab w:val="left" w:pos="1390"/>
        </w:tabs>
        <w:jc w:val="both"/>
        <w:rPr>
          <w:rFonts w:asciiTheme="minorHAnsi" w:hAnsiTheme="minorHAnsi" w:cstheme="minorHAnsi"/>
          <w:sz w:val="22"/>
          <w:szCs w:val="22"/>
        </w:rPr>
      </w:pPr>
    </w:p>
    <w:p w:rsidR="001725D2" w:rsidRPr="001725D2" w:rsidRDefault="001725D2" w:rsidP="001725D2">
      <w:pPr>
        <w:tabs>
          <w:tab w:val="left" w:pos="1390"/>
        </w:tabs>
        <w:jc w:val="both"/>
        <w:rPr>
          <w:rFonts w:asciiTheme="minorHAnsi" w:hAnsiTheme="minorHAnsi" w:cstheme="minorHAnsi"/>
          <w:sz w:val="22"/>
          <w:szCs w:val="22"/>
        </w:rPr>
      </w:pPr>
      <w:r w:rsidRPr="001725D2">
        <w:rPr>
          <w:rFonts w:asciiTheme="minorHAnsi" w:hAnsiTheme="minorHAnsi" w:cstheme="minorHAnsi"/>
          <w:sz w:val="22"/>
          <w:szCs w:val="22"/>
        </w:rPr>
        <w:t xml:space="preserve">Dolgo tradicijo ima tudi </w:t>
      </w:r>
      <w:r w:rsidRPr="001725D2">
        <w:rPr>
          <w:rFonts w:asciiTheme="minorHAnsi" w:hAnsiTheme="minorHAnsi" w:cstheme="minorHAnsi"/>
          <w:b/>
          <w:sz w:val="22"/>
          <w:szCs w:val="22"/>
        </w:rPr>
        <w:t>Mednarodni kiparski simpozij Forma viva</w:t>
      </w:r>
      <w:r w:rsidRPr="001725D2">
        <w:rPr>
          <w:rFonts w:asciiTheme="minorHAnsi" w:hAnsiTheme="minorHAnsi" w:cstheme="minorHAnsi"/>
          <w:sz w:val="22"/>
          <w:szCs w:val="22"/>
        </w:rPr>
        <w:t>, ki se je začel na delovišču v Kostanjevici na Krki leta 1961 in velja za najstarejši še vedno delujoči kiparski simpozij na svetu. Na bienalnih simpozijih ustvarjalci tekom enomesečnega bivanja v idiličnem lokalnem okolju ustvarijo kip iz hrastovega lesa, značilnega za to področje. Tako skozi desetletja okoli zgradbe muzeja nastaja Park skulptur Forma viva, kjer je na ogled več kot 100 monumentalnih skulptur.</w:t>
      </w:r>
    </w:p>
    <w:p w:rsidR="0052314B" w:rsidRDefault="0052314B"/>
    <w:sectPr w:rsidR="0052314B" w:rsidSect="00523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25D2"/>
    <w:rsid w:val="001725D2"/>
    <w:rsid w:val="0052314B"/>
    <w:rsid w:val="00615CFC"/>
    <w:rsid w:val="007D1F99"/>
    <w:rsid w:val="00B203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25D2"/>
    <w:pPr>
      <w:spacing w:after="0" w:line="240" w:lineRule="auto"/>
    </w:pPr>
    <w:rPr>
      <w:rFonts w:ascii="Times New Roman" w:eastAsia="SimSun" w:hAnsi="Times New Roman" w:cs="Times New Roma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2</cp:revision>
  <dcterms:created xsi:type="dcterms:W3CDTF">2019-02-12T12:00:00Z</dcterms:created>
  <dcterms:modified xsi:type="dcterms:W3CDTF">2019-02-12T12:02:00Z</dcterms:modified>
</cp:coreProperties>
</file>